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5" w:rsidRPr="00815F58" w:rsidRDefault="00522F85" w:rsidP="00522F8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bookmarkStart w:id="0" w:name="_GoBack"/>
      <w:r w:rsidRPr="00815F58">
        <w:rPr>
          <w:rFonts w:ascii="Times New Roman" w:hAnsi="Times New Roman"/>
          <w:color w:val="auto"/>
          <w:sz w:val="32"/>
          <w:szCs w:val="32"/>
          <w:lang w:eastAsia="ru-RU"/>
        </w:rPr>
        <w:t xml:space="preserve">ИНФОРМАЦИЯ </w:t>
      </w:r>
    </w:p>
    <w:p w:rsidR="00522F85" w:rsidRPr="00815F58" w:rsidRDefault="00522F85" w:rsidP="00522F85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32"/>
          <w:szCs w:val="32"/>
          <w:lang w:eastAsia="ru-RU"/>
        </w:rPr>
      </w:pPr>
      <w:r w:rsidRPr="00815F58">
        <w:rPr>
          <w:rFonts w:ascii="Times New Roman" w:hAnsi="Times New Roman"/>
          <w:b w:val="0"/>
          <w:color w:val="auto"/>
          <w:sz w:val="32"/>
          <w:szCs w:val="32"/>
          <w:lang w:eastAsia="ru-RU"/>
        </w:rPr>
        <w:t xml:space="preserve">по заключению Контрольно-счетной палаты </w:t>
      </w:r>
      <w:r w:rsidR="00044AE7">
        <w:rPr>
          <w:rFonts w:ascii="Times New Roman" w:hAnsi="Times New Roman"/>
          <w:b w:val="0"/>
          <w:color w:val="auto"/>
          <w:sz w:val="32"/>
          <w:szCs w:val="32"/>
          <w:lang w:eastAsia="ru-RU"/>
        </w:rPr>
        <w:t>Сосковского</w:t>
      </w:r>
      <w:r w:rsidRPr="00815F58">
        <w:rPr>
          <w:rFonts w:ascii="Times New Roman" w:hAnsi="Times New Roman"/>
          <w:b w:val="0"/>
          <w:color w:val="auto"/>
          <w:sz w:val="32"/>
          <w:szCs w:val="32"/>
          <w:lang w:eastAsia="ru-RU"/>
        </w:rPr>
        <w:t xml:space="preserve"> района </w:t>
      </w:r>
      <w:r w:rsidRPr="00815F58">
        <w:rPr>
          <w:rFonts w:ascii="Times New Roman" w:hAnsi="Times New Roman"/>
          <w:b w:val="0"/>
          <w:bCs w:val="0"/>
          <w:color w:val="auto"/>
          <w:sz w:val="32"/>
          <w:szCs w:val="32"/>
          <w:lang w:eastAsia="ru-RU"/>
        </w:rPr>
        <w:t xml:space="preserve">по результатам внешней проверки  годового отчета об исполнении районного бюджета </w:t>
      </w:r>
      <w:r w:rsidRPr="00815F58">
        <w:rPr>
          <w:rFonts w:ascii="Times New Roman" w:hAnsi="Times New Roman"/>
          <w:bCs w:val="0"/>
          <w:color w:val="auto"/>
          <w:sz w:val="32"/>
          <w:szCs w:val="32"/>
          <w:lang w:eastAsia="ru-RU"/>
        </w:rPr>
        <w:t>за 2016 год</w:t>
      </w:r>
    </w:p>
    <w:bookmarkEnd w:id="0"/>
    <w:p w:rsidR="00522F85" w:rsidRPr="00815F58" w:rsidRDefault="00522F85" w:rsidP="00522F85">
      <w:pPr>
        <w:rPr>
          <w:lang w:eastAsia="ru-RU"/>
        </w:rPr>
      </w:pP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proofErr w:type="gramStart"/>
      <w:r w:rsidRPr="00B44BED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за 2016 год проведена в соответствии со статьями 157, 264.4 Бюджетного кодекса Российской Федерации (далее БК РФ), статьей </w:t>
      </w:r>
      <w:r w:rsidR="00044AE7" w:rsidRPr="00B44BED">
        <w:rPr>
          <w:rFonts w:ascii="Times New Roman" w:hAnsi="Times New Roman"/>
          <w:sz w:val="28"/>
          <w:szCs w:val="28"/>
        </w:rPr>
        <w:t xml:space="preserve">8 </w:t>
      </w:r>
      <w:r w:rsidRPr="00B44BED">
        <w:rPr>
          <w:rFonts w:ascii="Times New Roman" w:hAnsi="Times New Roman"/>
          <w:sz w:val="28"/>
          <w:szCs w:val="28"/>
        </w:rPr>
        <w:t xml:space="preserve">Положения «О бюджетном процессе в </w:t>
      </w:r>
      <w:proofErr w:type="spellStart"/>
      <w:r w:rsidR="00044AE7" w:rsidRPr="00B44BED">
        <w:rPr>
          <w:rFonts w:ascii="Times New Roman" w:hAnsi="Times New Roman"/>
          <w:sz w:val="28"/>
          <w:szCs w:val="28"/>
        </w:rPr>
        <w:t>Сосковском</w:t>
      </w:r>
      <w:proofErr w:type="spellEnd"/>
      <w:r w:rsidRPr="00B44BED">
        <w:rPr>
          <w:rFonts w:ascii="Times New Roman" w:hAnsi="Times New Roman"/>
          <w:sz w:val="28"/>
          <w:szCs w:val="28"/>
        </w:rPr>
        <w:t xml:space="preserve"> районе», </w:t>
      </w:r>
      <w:r w:rsidR="00044AE7" w:rsidRPr="00B44BED">
        <w:rPr>
          <w:rFonts w:ascii="Times New Roman" w:hAnsi="Times New Roman"/>
          <w:sz w:val="28"/>
          <w:szCs w:val="28"/>
        </w:rPr>
        <w:t>главы 4</w:t>
      </w:r>
      <w:r w:rsidRPr="00B44BED">
        <w:rPr>
          <w:rFonts w:ascii="Times New Roman" w:hAnsi="Times New Roman"/>
          <w:sz w:val="28"/>
          <w:szCs w:val="28"/>
        </w:rPr>
        <w:t xml:space="preserve"> Положения « О Контрольно-счетной палате </w:t>
      </w:r>
      <w:proofErr w:type="spellStart"/>
      <w:r w:rsidR="00044AE7" w:rsidRPr="00B44BED">
        <w:rPr>
          <w:rFonts w:ascii="Times New Roman" w:hAnsi="Times New Roman"/>
          <w:sz w:val="28"/>
          <w:szCs w:val="28"/>
        </w:rPr>
        <w:t>Сосковском</w:t>
      </w:r>
      <w:proofErr w:type="spellEnd"/>
      <w:r w:rsidR="00044AE7" w:rsidRPr="00B44BED">
        <w:rPr>
          <w:rFonts w:ascii="Times New Roman" w:hAnsi="Times New Roman"/>
          <w:sz w:val="28"/>
          <w:szCs w:val="28"/>
        </w:rPr>
        <w:t xml:space="preserve"> </w:t>
      </w:r>
      <w:r w:rsidRPr="00B44BED">
        <w:rPr>
          <w:rFonts w:ascii="Times New Roman" w:hAnsi="Times New Roman"/>
          <w:sz w:val="28"/>
          <w:szCs w:val="28"/>
        </w:rPr>
        <w:t xml:space="preserve">района», на основании Плана работы Контрольно-счетной палаты </w:t>
      </w:r>
      <w:r w:rsidR="00044AE7" w:rsidRPr="00B44BED">
        <w:rPr>
          <w:rFonts w:ascii="Times New Roman" w:hAnsi="Times New Roman"/>
          <w:sz w:val="28"/>
          <w:szCs w:val="28"/>
        </w:rPr>
        <w:t xml:space="preserve">Сосковского </w:t>
      </w:r>
      <w:r w:rsidRPr="00B44BED">
        <w:rPr>
          <w:rFonts w:ascii="Times New Roman" w:hAnsi="Times New Roman"/>
          <w:sz w:val="28"/>
          <w:szCs w:val="28"/>
        </w:rPr>
        <w:t xml:space="preserve"> района на 2017 год</w:t>
      </w:r>
      <w:r w:rsidR="00044AE7" w:rsidRPr="00B44BED">
        <w:rPr>
          <w:rFonts w:ascii="Times New Roman" w:hAnsi="Times New Roman"/>
          <w:sz w:val="28"/>
          <w:szCs w:val="28"/>
        </w:rPr>
        <w:t>.</w:t>
      </w:r>
      <w:proofErr w:type="gramEnd"/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>Целью подготовки заключения на отчет об исполнении районного бюджета за 2016 год является:</w:t>
      </w: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 xml:space="preserve">-   соблюдение единого порядка составления и предоставления годовой бюджетной отчетности, соответствие ее требованиям, предъявляемым статьей 261.1. БК РФ, пунктом 11.1. </w:t>
      </w:r>
      <w:proofErr w:type="gramStart"/>
      <w:r w:rsidRPr="00B44BED">
        <w:rPr>
          <w:rFonts w:ascii="Times New Roman" w:eastAsia="Times New Roman" w:hAnsi="Times New Roman"/>
          <w:sz w:val="28"/>
          <w:szCs w:val="28"/>
        </w:rPr>
        <w:t xml:space="preserve">Инструкции по бюджетной отчетности, утвержденной  Приказом Минфина РФ № 191н от 28.12.2010 г.; </w:t>
      </w:r>
      <w:proofErr w:type="gramEnd"/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>-  определение полноты поступления доходов и иных платежей в районный бюджет;</w:t>
      </w: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>-  установление соответствия фактического расходования средств бюджета по сравнению с показателями, утвержденными решением о бюджете по объему и структуре, а также установление законности, результативности и эффективности финансирования и использования бюджетных средств;</w:t>
      </w: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>-  привлечения и погашения источников финансирования дефицита бюджета;</w:t>
      </w: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>-   анализ структуры дебиторской и кредиторской задолженности на конец отчетного периода, причин и сроков их возникновения;</w:t>
      </w: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>- установление полноты бюджетной отчетности главных администраторов бюджетных средств, ее соответствие требованиям нормативных правовых актов;</w:t>
      </w: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>-      оценка достоверности показателей бюджетной отчетности;</w:t>
      </w:r>
    </w:p>
    <w:p w:rsidR="00522F85" w:rsidRPr="00B44BED" w:rsidRDefault="00522F85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eastAsia="Times New Roman" w:hAnsi="Times New Roman"/>
          <w:sz w:val="28"/>
          <w:szCs w:val="28"/>
        </w:rPr>
        <w:t xml:space="preserve">-    наличие случаев нарушения бюджетного законодательства в ходе исполнения бюджета, анализ выявленных отклонений и нарушений и внесение предложений по их устранению.  </w:t>
      </w:r>
    </w:p>
    <w:p w:rsidR="00522F85" w:rsidRPr="00B44BED" w:rsidRDefault="00522F85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Предметом внешней проверки являлись документы, подтверждающие исполнение решения о районном бюджете за отчетный финансовый год и показатели, характеризующие его исполнение, а также годовая бюджетная отчетность за 2016 год.</w:t>
      </w:r>
    </w:p>
    <w:p w:rsidR="00522F85" w:rsidRPr="00B44BED" w:rsidRDefault="00522F85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Анализ исполнения основных параметров  бюджета района показал: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44BED">
        <w:rPr>
          <w:rFonts w:ascii="Times New Roman" w:hAnsi="Times New Roman"/>
          <w:sz w:val="28"/>
          <w:szCs w:val="28"/>
        </w:rPr>
        <w:t>В соответствии с представленным отчетом исполненные доходы бю</w:t>
      </w:r>
      <w:r w:rsidRPr="00B44BED">
        <w:rPr>
          <w:rFonts w:ascii="Times New Roman" w:hAnsi="Times New Roman"/>
          <w:sz w:val="28"/>
          <w:szCs w:val="28"/>
        </w:rPr>
        <w:t>д</w:t>
      </w:r>
      <w:r w:rsidRPr="00B44BED">
        <w:rPr>
          <w:rFonts w:ascii="Times New Roman" w:hAnsi="Times New Roman"/>
          <w:sz w:val="28"/>
          <w:szCs w:val="28"/>
        </w:rPr>
        <w:t xml:space="preserve">жета Сосковского района  за 2016 год составили   107412,2 тыс. руб.  при плановых назначениях 114712,5 тыс. руб.    исполнение составило 93,6%  от годового объема утвержденных доходов,   к уровню 2015г. в целом доходы уменьшились на 6659,7тыс. руб. или на 2,9 % ниже  объема поступлений в </w:t>
      </w:r>
      <w:r w:rsidRPr="00B44BED">
        <w:rPr>
          <w:rFonts w:ascii="Times New Roman" w:hAnsi="Times New Roman"/>
          <w:sz w:val="28"/>
          <w:szCs w:val="28"/>
        </w:rPr>
        <w:lastRenderedPageBreak/>
        <w:t>доход бюджета за аналогичный п</w:t>
      </w:r>
      <w:r w:rsidRPr="00B44BED">
        <w:rPr>
          <w:rFonts w:ascii="Times New Roman" w:hAnsi="Times New Roman"/>
          <w:sz w:val="28"/>
          <w:szCs w:val="28"/>
        </w:rPr>
        <w:t>е</w:t>
      </w:r>
      <w:r w:rsidRPr="00B44BED">
        <w:rPr>
          <w:rFonts w:ascii="Times New Roman" w:hAnsi="Times New Roman"/>
          <w:sz w:val="28"/>
          <w:szCs w:val="28"/>
        </w:rPr>
        <w:t>риод 2015 года (с учетом внесенных поправок</w:t>
      </w:r>
      <w:proofErr w:type="gramEnd"/>
      <w:r w:rsidRPr="00B44BED">
        <w:rPr>
          <w:rFonts w:ascii="Times New Roman" w:hAnsi="Times New Roman"/>
          <w:sz w:val="28"/>
          <w:szCs w:val="28"/>
        </w:rPr>
        <w:t xml:space="preserve">  в 2015 году).  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44BED">
        <w:rPr>
          <w:rFonts w:ascii="Times New Roman" w:hAnsi="Times New Roman"/>
          <w:sz w:val="28"/>
          <w:szCs w:val="28"/>
        </w:rPr>
        <w:t>Структура  исполненных доходов бюджета Сосковского района за  2016 г</w:t>
      </w:r>
      <w:r w:rsidRPr="00B44BED">
        <w:rPr>
          <w:rFonts w:ascii="Times New Roman" w:hAnsi="Times New Roman"/>
          <w:sz w:val="28"/>
          <w:szCs w:val="28"/>
        </w:rPr>
        <w:t>о</w:t>
      </w:r>
      <w:r w:rsidRPr="00B44BED">
        <w:rPr>
          <w:rFonts w:ascii="Times New Roman" w:hAnsi="Times New Roman"/>
          <w:sz w:val="28"/>
          <w:szCs w:val="28"/>
        </w:rPr>
        <w:t>д:</w:t>
      </w:r>
      <w:proofErr w:type="gramEnd"/>
      <w:r w:rsidRPr="00B44B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налоговые доходы –14,4% , выше на 1,8% за аналогичный  период  2015 года,  неналоговые доходы – 6,7% выше на 2.0% за аналогичный  период 2015 года, безвозмездные поступления – 78,9% ниже на 3,8% за аналогичный период 2015 года.     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b/>
          <w:sz w:val="28"/>
          <w:szCs w:val="28"/>
          <w:u w:val="single"/>
        </w:rPr>
        <w:t>Налоговые доходы</w:t>
      </w:r>
      <w:r w:rsidRPr="00B44BED">
        <w:rPr>
          <w:rFonts w:ascii="Times New Roman" w:hAnsi="Times New Roman"/>
          <w:sz w:val="28"/>
          <w:szCs w:val="28"/>
        </w:rPr>
        <w:t xml:space="preserve"> бюджета Сосковского района  за   2016 г</w:t>
      </w:r>
      <w:r w:rsidRPr="00B44BED">
        <w:rPr>
          <w:rFonts w:ascii="Times New Roman" w:hAnsi="Times New Roman"/>
          <w:sz w:val="28"/>
          <w:szCs w:val="28"/>
        </w:rPr>
        <w:t>о</w:t>
      </w:r>
      <w:r w:rsidRPr="00B44BED">
        <w:rPr>
          <w:rFonts w:ascii="Times New Roman" w:hAnsi="Times New Roman"/>
          <w:sz w:val="28"/>
          <w:szCs w:val="28"/>
        </w:rPr>
        <w:t>д составили 15521,0 тыс. руб. при  плане 14912 тыс. руб.  или 104,1% от годового объема утвержденных налоговых поступлений.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В структуре налог</w:t>
      </w:r>
      <w:r w:rsidRPr="00B44BED">
        <w:rPr>
          <w:rFonts w:ascii="Times New Roman" w:hAnsi="Times New Roman"/>
          <w:sz w:val="28"/>
          <w:szCs w:val="28"/>
        </w:rPr>
        <w:t>о</w:t>
      </w:r>
      <w:r w:rsidRPr="00B44BED">
        <w:rPr>
          <w:rFonts w:ascii="Times New Roman" w:hAnsi="Times New Roman"/>
          <w:sz w:val="28"/>
          <w:szCs w:val="28"/>
        </w:rPr>
        <w:t xml:space="preserve">вых поступлений НДФЛ составляет 35,3%,  , акцизы на нефтепродукты – 49,7%, ЕНВД – 5,5%, единый сельскохозяйственный налог – 8,5%, госпошлина – 1,0%.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Исполнение бюджетных назначений по НДФЛ составило 5477,2  тыс. руб. или 105,3% от годов</w:t>
      </w:r>
      <w:r w:rsidRPr="00B44BED">
        <w:rPr>
          <w:rFonts w:ascii="Times New Roman" w:hAnsi="Times New Roman"/>
          <w:sz w:val="28"/>
          <w:szCs w:val="28"/>
        </w:rPr>
        <w:t>о</w:t>
      </w:r>
      <w:r w:rsidRPr="00B44BED">
        <w:rPr>
          <w:rFonts w:ascii="Times New Roman" w:hAnsi="Times New Roman"/>
          <w:sz w:val="28"/>
          <w:szCs w:val="28"/>
        </w:rPr>
        <w:t xml:space="preserve">го объема плановых назначений 7395,0 тыс. </w:t>
      </w:r>
      <w:proofErr w:type="spellStart"/>
      <w:r w:rsidRPr="00B44BED">
        <w:rPr>
          <w:rFonts w:ascii="Times New Roman" w:hAnsi="Times New Roman"/>
          <w:sz w:val="28"/>
          <w:szCs w:val="28"/>
        </w:rPr>
        <w:t>руб</w:t>
      </w:r>
      <w:proofErr w:type="gramStart"/>
      <w:r w:rsidRPr="00B44BED">
        <w:rPr>
          <w:rFonts w:ascii="Times New Roman" w:hAnsi="Times New Roman"/>
          <w:sz w:val="28"/>
          <w:szCs w:val="28"/>
        </w:rPr>
        <w:t>.ч</w:t>
      </w:r>
      <w:proofErr w:type="gramEnd"/>
      <w:r w:rsidRPr="00B44BED">
        <w:rPr>
          <w:rFonts w:ascii="Times New Roman" w:hAnsi="Times New Roman"/>
          <w:sz w:val="28"/>
          <w:szCs w:val="28"/>
        </w:rPr>
        <w:t>то</w:t>
      </w:r>
      <w:proofErr w:type="spellEnd"/>
      <w:r w:rsidRPr="00B44BED">
        <w:rPr>
          <w:rFonts w:ascii="Times New Roman" w:hAnsi="Times New Roman"/>
          <w:sz w:val="28"/>
          <w:szCs w:val="28"/>
        </w:rPr>
        <w:t xml:space="preserve"> на 2235,2 тыс. руб. или на 28,9 %  ниже объема поступлений за аналогичный период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B44BED">
        <w:rPr>
          <w:rFonts w:ascii="Times New Roman" w:hAnsi="Times New Roman"/>
          <w:sz w:val="28"/>
          <w:szCs w:val="28"/>
        </w:rPr>
        <w:t xml:space="preserve">Исполнение  бюджетных  назначений  по  акцизам  на нефтепродукты  за  2016 год  составило 7717,6 тыс. руб.  при плане 7395,0 тыс. руб. или 104,4%  от годового  объема   плановых  назначений, что на 2589,3 тыс. руб.  или на 50,4%   выше объема поступлений за аналогичный период 2015 года.  </w:t>
      </w:r>
      <w:r w:rsidRPr="00B44BED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4BED">
        <w:rPr>
          <w:rFonts w:ascii="Times New Roman" w:hAnsi="Times New Roman"/>
          <w:sz w:val="28"/>
          <w:szCs w:val="28"/>
        </w:rPr>
        <w:t>Исполнение бюджетных назначений по ЕНВД составило 858,4 тыс. руб. при плане 849,0 тыс. руб.  или 101,1%  от годового объема плановых назначений, что на 99,7 тыс. руб. или на 13,1%  выше объема поступлений за аналогичный период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>Исполнение  бюджетных назначений  по единому  сельскохозяйственному налогу за 2016 год   составило 1313,4 тыс. руб. при плане 1313,0 тыс. руб. или 100% от  годового  объема  плановых назначений, что  на 554,7 тыс. руб. или на 73,1%  выше поступлений  за  аналогичный период 2015года.</w:t>
      </w:r>
      <w:r w:rsidRPr="00B44BED">
        <w:rPr>
          <w:rFonts w:ascii="Times New Roman" w:hAnsi="Times New Roman"/>
          <w:b/>
          <w:sz w:val="28"/>
          <w:szCs w:val="28"/>
        </w:rPr>
        <w:t xml:space="preserve"> </w:t>
      </w:r>
    </w:p>
    <w:p w:rsidR="00366330" w:rsidRPr="00B44BED" w:rsidRDefault="00366330" w:rsidP="00B44BED">
      <w:pPr>
        <w:pStyle w:val="a6"/>
        <w:rPr>
          <w:rFonts w:ascii="Times New Roman" w:hAnsi="Times New Roman"/>
          <w:b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Исполнение  бюджетных  назначений  по государственной  пошлине  за  2016 год  составило 154,4 тыс. руб.  при плане 155,0 тыс. руб. или 99,6%  от годового  объема   плановых  назначений,  что на 63,9 тыс. руб. или на  29,3% ниже  объема  поступлений  за  аналогичный  период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</w:t>
      </w:r>
      <w:r w:rsidRPr="00B44BED">
        <w:rPr>
          <w:rFonts w:ascii="Times New Roman" w:hAnsi="Times New Roman"/>
          <w:b/>
          <w:sz w:val="28"/>
          <w:szCs w:val="28"/>
          <w:u w:val="single"/>
        </w:rPr>
        <w:t>Неналоговые доходы</w:t>
      </w:r>
      <w:r w:rsidRPr="00B44BED">
        <w:rPr>
          <w:rFonts w:ascii="Times New Roman" w:hAnsi="Times New Roman"/>
          <w:sz w:val="28"/>
          <w:szCs w:val="28"/>
        </w:rPr>
        <w:t xml:space="preserve"> бюджета за  2016 год  составили 7172,5 тыс. руб. при  плане 6597,0 тыс. руб. или  108,7% от годового объема плановых неналоговых поступлений, что на 1796,6 тыс. руб. или  33,4%  выше   объема ненал</w:t>
      </w:r>
      <w:r w:rsidRPr="00B44BED">
        <w:rPr>
          <w:rFonts w:ascii="Times New Roman" w:hAnsi="Times New Roman"/>
          <w:sz w:val="28"/>
          <w:szCs w:val="28"/>
        </w:rPr>
        <w:t>о</w:t>
      </w:r>
      <w:r w:rsidRPr="00B44BED">
        <w:rPr>
          <w:rFonts w:ascii="Times New Roman" w:hAnsi="Times New Roman"/>
          <w:sz w:val="28"/>
          <w:szCs w:val="28"/>
        </w:rPr>
        <w:t xml:space="preserve">говых поступлений в бюджет района  за аналогичный период 2015 года.                           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В структуре неналоговых поступлений: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доходы от арендной платы  за землю составляют  63%;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доходы  от аренды  имущества составляют 7%;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lastRenderedPageBreak/>
        <w:t xml:space="preserve">    плата за негативное  воздействие на окружающую среду составляют  0,9 %;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доходы  от реализации имущества   -4,5%,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штрафные  санкции – 24,6%,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прочие неналоговые поступления- 0,03%.,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Исполнение бюджетных назначений по арендной  плате  за землю составило – 4515,4 тыс. руб. при плане 4085,0 тыс. руб. или 110,5% от годового объёма плановых назначений, что на 86 тыс. руб. выше  поступлений за аналогичный  период  2015 года.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Исполнение бюджетных  назначений по  доходам от  аренды  имущества составило   502,6 тыс. руб. при плане 480 тыс. руб. или 104,7 % от годового объёма плановых назначений,  что на 61,2 тыс.</w:t>
      </w:r>
      <w:r w:rsidRPr="00B44BED">
        <w:rPr>
          <w:rFonts w:ascii="Times New Roman" w:hAnsi="Times New Roman"/>
          <w:sz w:val="28"/>
          <w:szCs w:val="28"/>
        </w:rPr>
        <w:t xml:space="preserve"> </w:t>
      </w:r>
      <w:r w:rsidRPr="00B44BED">
        <w:rPr>
          <w:rFonts w:ascii="Times New Roman" w:hAnsi="Times New Roman"/>
          <w:sz w:val="28"/>
          <w:szCs w:val="28"/>
        </w:rPr>
        <w:t xml:space="preserve">руб. выше  поступлений за аналогичный  период  2015 года.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Исполнение бюджетных  назначений по  доходам за негативное воздействие на окружающую среду  составило   62,5 тыс. руб.  при плане 62,0 тыс. руб. или 100,8% от годового объёма плановых назначений,  что  ниже на 8,4 тыс. руб. от   поступлений за аналогичный  период  2015 года.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Исполнение бюджетных  назначений по  доходам от реализации муниципального имущества,  составило  323,8 тыс.</w:t>
      </w:r>
      <w:r w:rsidRPr="00B44BED">
        <w:rPr>
          <w:rFonts w:ascii="Times New Roman" w:hAnsi="Times New Roman"/>
          <w:sz w:val="28"/>
          <w:szCs w:val="28"/>
        </w:rPr>
        <w:t xml:space="preserve"> </w:t>
      </w:r>
      <w:r w:rsidRPr="00B44BED">
        <w:rPr>
          <w:rFonts w:ascii="Times New Roman" w:hAnsi="Times New Roman"/>
          <w:sz w:val="28"/>
          <w:szCs w:val="28"/>
        </w:rPr>
        <w:t>руб. при плане 213,0 тыс. руб. или 152% от годового объёма плановых назначений</w:t>
      </w:r>
      <w:proofErr w:type="gramStart"/>
      <w:r w:rsidRPr="00B44B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4BED">
        <w:rPr>
          <w:rFonts w:ascii="Times New Roman" w:hAnsi="Times New Roman"/>
          <w:sz w:val="28"/>
          <w:szCs w:val="28"/>
        </w:rPr>
        <w:t xml:space="preserve"> что выше на 259,2 тыс. руб. от  поступлений за аналогичный период 2015г.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     Исполнение  бюджетных  назначений   по доходам  от  штрафных  санкций  составило 1766,3 тыс. руб.  при плане 1755,0 тыс. руб. или 100,6% от годового объёма  плановых назначений, что на 1467,7 тыс. руб.  выше  от поступлений за аналогичный  период  2015 года.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Исполнение бюджетных  назначений  от прочих неналоговых доходов,  составило   1,9 тыс. руб. при плане 2,0 тыс. руб. или 95% от годового объёма плановых назначений, что ниже на 52,9тыс. руб. от поступлений за аналогичный  период  2015 года.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</w:t>
      </w:r>
      <w:r w:rsidRPr="00B44BED">
        <w:rPr>
          <w:rFonts w:ascii="Times New Roman" w:hAnsi="Times New Roman"/>
          <w:b/>
          <w:sz w:val="28"/>
          <w:szCs w:val="28"/>
        </w:rPr>
        <w:t xml:space="preserve"> </w:t>
      </w:r>
      <w:r w:rsidRPr="00B44BED">
        <w:rPr>
          <w:rFonts w:ascii="Times New Roman" w:hAnsi="Times New Roman"/>
          <w:sz w:val="28"/>
          <w:szCs w:val="28"/>
        </w:rPr>
        <w:t>в бюджет района за в 2016 год  было перечислено 84718,7 тыс. руб. или 90,9% от утвержденного годового объема безвозмездных поступлений в сумме 93203,5 тыс. руб., что на 9615,7 тыс. руб. ниже безвозмездных посту</w:t>
      </w:r>
      <w:r w:rsidRPr="00B44BED">
        <w:rPr>
          <w:rFonts w:ascii="Times New Roman" w:hAnsi="Times New Roman"/>
          <w:sz w:val="28"/>
          <w:szCs w:val="28"/>
        </w:rPr>
        <w:t>п</w:t>
      </w:r>
      <w:r w:rsidRPr="00B44BED">
        <w:rPr>
          <w:rFonts w:ascii="Times New Roman" w:hAnsi="Times New Roman"/>
          <w:sz w:val="28"/>
          <w:szCs w:val="28"/>
        </w:rPr>
        <w:t>лений за аналогичный период 2015 года  или на 10,2%.</w:t>
      </w:r>
    </w:p>
    <w:p w:rsidR="00366330" w:rsidRPr="00B44BED" w:rsidRDefault="00366330" w:rsidP="00B44BED">
      <w:pPr>
        <w:pStyle w:val="a6"/>
        <w:rPr>
          <w:rFonts w:ascii="Times New Roman" w:hAnsi="Times New Roman"/>
          <w:i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-исполнение  бюджетных  назначений по дотации  бюджетам муниципальных  районов  на выравнивание  бюджетной  обеспеченности составило 27315,0 тыс. руб. или 100,0 %  утвержденного  годового объёма плановых назначений, что на  1064 тыс. руб. выше поступлений за аналогичный период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i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-исполнение  по дотации  бюджетам муниципальных образований  на поддержку мер по обеспечению сбалансированности бюджетов  составило 3706,0 тыс. руб. или 100.%  утвержденного  годового объёма плановых назначений, что на  4484,4 тыс. руб. ниже поступлений за аналогичный период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i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     -исполнение  субсидии бюджетам муниципальных районов на реализацию федеральных целевых программ   составило 5016,4,0 тыс. руб. </w:t>
      </w:r>
      <w:r w:rsidRPr="00B44BED">
        <w:rPr>
          <w:rFonts w:ascii="Times New Roman" w:hAnsi="Times New Roman"/>
          <w:sz w:val="28"/>
          <w:szCs w:val="28"/>
        </w:rPr>
        <w:lastRenderedPageBreak/>
        <w:t>или 100,0%  утвержденного  годового объёма плановых назначений, что на  4210,8 тыс. руб. выше поступлений за аналогичный период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B44BED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B44BED">
        <w:rPr>
          <w:rFonts w:ascii="Times New Roman" w:hAnsi="Times New Roman"/>
          <w:color w:val="000000"/>
          <w:sz w:val="28"/>
          <w:szCs w:val="28"/>
        </w:rPr>
        <w:t>-исполнение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 многоквартирных домов населенных пунктов  составило 3000,0 тыс. руб. при плане 11122,5 тыс. руб. или 27,0 % от утвержденного годового объема плановых назначений, что ниже на 184,0 тыс. руб. поступлений  за аналогичный период 2015 года</w:t>
      </w:r>
      <w:r w:rsidRPr="00B44BED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366330" w:rsidRPr="00B44BED" w:rsidRDefault="00366330" w:rsidP="00B44BE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44BED">
        <w:rPr>
          <w:rFonts w:ascii="Times New Roman" w:hAnsi="Times New Roman"/>
          <w:color w:val="000000"/>
          <w:sz w:val="28"/>
          <w:szCs w:val="28"/>
        </w:rPr>
        <w:t>-  исполнение  бюджетных  назначений  по прочим  субсидиям бюджетам  муниципальных районов  составило  1584,5 тыс. руб. при плане 1584,5 тыс. руб. или 100 % от  утвержденного  годового  объема плановых  назначений, что на 4,3 тыс. руб. выше поступлений за аналогичный период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44BED">
        <w:rPr>
          <w:rFonts w:ascii="Times New Roman" w:hAnsi="Times New Roman"/>
          <w:color w:val="000000"/>
          <w:sz w:val="28"/>
          <w:szCs w:val="28"/>
        </w:rPr>
        <w:t>-  исполнение  субсидии бюджета на составление (изменение) списков кандидатов в присяжные заседатели федеральных судов общей юрисдикции составило  2,1 тыс. руб. при плане 2,1 тыс. руб. или 100 % от  утвержденного  годового  объема плановых  назначений.</w:t>
      </w:r>
    </w:p>
    <w:p w:rsidR="00366330" w:rsidRPr="00B44BED" w:rsidRDefault="00366330" w:rsidP="00B44BE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44BED">
        <w:rPr>
          <w:rFonts w:ascii="Times New Roman" w:hAnsi="Times New Roman"/>
          <w:color w:val="000000"/>
          <w:sz w:val="28"/>
          <w:szCs w:val="28"/>
        </w:rPr>
        <w:t xml:space="preserve">- исполнение субвенции бюджетам муниципальных районов на осуществление первичного воинского учета на территориях, где отсутствуют военные </w:t>
      </w:r>
      <w:proofErr w:type="gramStart"/>
      <w:r w:rsidRPr="00B44BED">
        <w:rPr>
          <w:rFonts w:ascii="Times New Roman" w:hAnsi="Times New Roman"/>
          <w:color w:val="000000"/>
          <w:sz w:val="28"/>
          <w:szCs w:val="28"/>
        </w:rPr>
        <w:t>комиссариаты</w:t>
      </w:r>
      <w:proofErr w:type="gramEnd"/>
      <w:r w:rsidRPr="00B44BED">
        <w:rPr>
          <w:rFonts w:ascii="Times New Roman" w:hAnsi="Times New Roman"/>
          <w:color w:val="000000"/>
          <w:sz w:val="28"/>
          <w:szCs w:val="28"/>
        </w:rPr>
        <w:t xml:space="preserve"> составило  210,6 тыс. руб. при плане 210,6 тыс. руб. или 100 % от  утвержденного  годового  объема плановых  назначений.</w:t>
      </w:r>
    </w:p>
    <w:p w:rsidR="00366330" w:rsidRPr="00B44BED" w:rsidRDefault="00366330" w:rsidP="00B44BED">
      <w:pPr>
        <w:pStyle w:val="a6"/>
        <w:rPr>
          <w:rFonts w:ascii="Times New Roman" w:hAnsi="Times New Roman"/>
          <w:color w:val="C00000"/>
          <w:sz w:val="28"/>
          <w:szCs w:val="28"/>
        </w:rPr>
      </w:pPr>
      <w:r w:rsidRPr="00B44BED">
        <w:rPr>
          <w:rFonts w:ascii="Times New Roman" w:hAnsi="Times New Roman"/>
          <w:color w:val="000000"/>
          <w:sz w:val="28"/>
          <w:szCs w:val="28"/>
        </w:rPr>
        <w:t xml:space="preserve"> -исполнение  бюджетных  назначений  по субвенции бюджетам  муниципальных  районов  на  выплату единовременного пособия при  всех  формах  устройства  детей,  лишенных  родительского  попечения в семью,  составило 15,5 тыс. руб. при плане 15,5 тыс. руб. или 100% утвержденного  годового  объема плановых  назначений, что на 13,5 тыс. руб. ниже поступлений за аналогичный период 2015 года</w:t>
      </w:r>
      <w:r w:rsidRPr="00B44BED">
        <w:rPr>
          <w:rFonts w:ascii="Times New Roman" w:hAnsi="Times New Roman"/>
          <w:color w:val="C00000"/>
          <w:sz w:val="28"/>
          <w:szCs w:val="28"/>
        </w:rPr>
        <w:t>.</w:t>
      </w:r>
    </w:p>
    <w:p w:rsidR="00366330" w:rsidRPr="00B44BED" w:rsidRDefault="00366330" w:rsidP="00B44BED">
      <w:pPr>
        <w:pStyle w:val="a6"/>
        <w:rPr>
          <w:rFonts w:ascii="Times New Roman" w:hAnsi="Times New Roman"/>
          <w:color w:val="C00000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-исполнение  бюджетных  назначений  по субвенции бюджетам  муниципальных  районов  на  ежемесячное  денежное  вознаграждение за классное  руководство   составило 879,4 тыс. руб.  при плане 879,4 тыс. руб. или 100% утвержденного  годового объема  плановых  назначений</w:t>
      </w:r>
      <w:r w:rsidRPr="00B44BED">
        <w:rPr>
          <w:rFonts w:ascii="Times New Roman" w:hAnsi="Times New Roman"/>
          <w:color w:val="000000"/>
          <w:sz w:val="28"/>
          <w:szCs w:val="28"/>
        </w:rPr>
        <w:t>, что на 53,6 тыс. руб. ниже поступлений за аналогичный период 2015 года</w:t>
      </w:r>
      <w:r w:rsidRPr="00B44BED">
        <w:rPr>
          <w:rFonts w:ascii="Times New Roman" w:hAnsi="Times New Roman"/>
          <w:color w:val="C00000"/>
          <w:sz w:val="28"/>
          <w:szCs w:val="28"/>
        </w:rPr>
        <w:t>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-исполнение  бюджетных  назначений  по субвенции бюджетам  муниципальных  районов  на выполнение  передаваемых полномочий субъектов РФ   составило 2691,4 тыс. руб. при плане 2691.4 тыс. руб. или 100% утвержденного  годового объема  плановых  назначений</w:t>
      </w:r>
      <w:r w:rsidRPr="00B44BED">
        <w:rPr>
          <w:rFonts w:ascii="Times New Roman" w:hAnsi="Times New Roman"/>
          <w:color w:val="000000"/>
          <w:sz w:val="28"/>
          <w:szCs w:val="28"/>
        </w:rPr>
        <w:t>, что на 4,3 тыс. руб. ниже поступлений за аналогичный период 2015 года</w:t>
      </w:r>
      <w:r w:rsidRPr="00B44BED">
        <w:rPr>
          <w:rFonts w:ascii="Times New Roman" w:hAnsi="Times New Roman"/>
          <w:sz w:val="28"/>
          <w:szCs w:val="28"/>
        </w:rPr>
        <w:t xml:space="preserve">.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4BED">
        <w:rPr>
          <w:rFonts w:ascii="Times New Roman" w:hAnsi="Times New Roman"/>
          <w:sz w:val="28"/>
          <w:szCs w:val="28"/>
        </w:rPr>
        <w:t xml:space="preserve">- исполнение  субвенции бюджетам муниципальных  районов на содержание ребенка в семье опекуна в приемной семье, а также  на </w:t>
      </w:r>
      <w:proofErr w:type="gramStart"/>
      <w:r w:rsidRPr="00B44BED">
        <w:rPr>
          <w:rFonts w:ascii="Times New Roman" w:hAnsi="Times New Roman"/>
          <w:sz w:val="28"/>
          <w:szCs w:val="28"/>
        </w:rPr>
        <w:t>вознаграждение</w:t>
      </w:r>
      <w:proofErr w:type="gramEnd"/>
      <w:r w:rsidRPr="00B44BED">
        <w:rPr>
          <w:rFonts w:ascii="Times New Roman" w:hAnsi="Times New Roman"/>
          <w:sz w:val="28"/>
          <w:szCs w:val="28"/>
        </w:rPr>
        <w:t xml:space="preserve"> причитающееся приемному родителю составило 1065,3 тыс. руб. или  91,4% утвержденного годового  объёма  плановых назначений – 1165,2 тыс. руб., что на 30,6 тыс. руб. выше поступлений за аналогичный период 2015 года.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4BED">
        <w:rPr>
          <w:rFonts w:ascii="Times New Roman" w:hAnsi="Times New Roman"/>
          <w:sz w:val="28"/>
          <w:szCs w:val="28"/>
        </w:rPr>
        <w:t xml:space="preserve">  - исполнение  бюджетных  назначений  по субвенции бюджетам  муниципальных  районов  на  компенсацию  части родительской  платы за </w:t>
      </w:r>
      <w:r w:rsidRPr="00B44BED">
        <w:rPr>
          <w:rFonts w:ascii="Times New Roman" w:hAnsi="Times New Roman"/>
          <w:sz w:val="28"/>
          <w:szCs w:val="28"/>
        </w:rPr>
        <w:lastRenderedPageBreak/>
        <w:t>содержание  ребенка  в муниципальных образовательных учреждениях реализующих основную общеобразовательную  программу дошкольного образования        составило 104,8 тыс. руб. при плане 115,6 тыс. руб. или 90,7% утвержденного  годового объема  плановых  назначений, что на 13,7 тыс. руб. выше поступлений за аналогичный период 2015г.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>- исполнение 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</w:t>
      </w:r>
      <w:proofErr w:type="gramStart"/>
      <w:r w:rsidRPr="00B44B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4BED">
        <w:rPr>
          <w:rFonts w:ascii="Times New Roman" w:hAnsi="Times New Roman"/>
          <w:sz w:val="28"/>
          <w:szCs w:val="28"/>
        </w:rPr>
        <w:t xml:space="preserve"> не имеющих закрепленного жилого помещения  составило 1300,9 тыс. руб. при плане 1300,9 тыс. руб.  или 100%  утвержденного годового объёма плановых назначений, что на 200,9 тыс. руб. выше  поступлений за аналогичный  период  2015 года.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>- исполнение субсидии бюджетам на проведение Всероссийской сельскохозяйственной переписи в 2016году составило 198,4 тыс. руб.  при плане 340,0 тыс. руб. или 58,4% утвержденного годового объёма плановых назначений.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>- исполнение прочие субвенции бюджетам муниципальных районов  составило 37038,6 тыс. руб. при плане 37038,6 тыс. руб. или 100% утвержденного годового объёма плановых назначений,  что на 1122,0 тыс. руб. выше  поступлений за аналогичный  период  2015 года.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-исполнение </w:t>
      </w:r>
      <w:proofErr w:type="gramStart"/>
      <w:r w:rsidRPr="00B44BED">
        <w:rPr>
          <w:rFonts w:ascii="Times New Roman" w:hAnsi="Times New Roman"/>
          <w:sz w:val="28"/>
          <w:szCs w:val="28"/>
        </w:rPr>
        <w:t>межбюджетных трансфертов, передаваемых бюджетам  муниципальных районов на комплектование книжных фондов библиотек муниципальных образований составило</w:t>
      </w:r>
      <w:proofErr w:type="gramEnd"/>
      <w:r w:rsidRPr="00B44BED">
        <w:rPr>
          <w:rFonts w:ascii="Times New Roman" w:hAnsi="Times New Roman"/>
          <w:sz w:val="28"/>
          <w:szCs w:val="28"/>
        </w:rPr>
        <w:t xml:space="preserve"> 8,5 тыс. руб. при плане 8,5 тыс. руб. или 100,0 % утвержденного годового объёма плановых назначений.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44BED">
        <w:rPr>
          <w:rFonts w:ascii="Times New Roman" w:hAnsi="Times New Roman"/>
          <w:sz w:val="28"/>
          <w:szCs w:val="28"/>
        </w:rPr>
        <w:t>- исполнение межбюджетные трансферты передаваемые бюджетам муниципальных районов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составило 33,0 тыс. руб. при плане 33,0 тыс. руб. или 100% утвержденного годового объёма плановых назначений, что на 3,1 тыс. руб. ниже  поступлений за аналогичный период 2015г.</w:t>
      </w:r>
      <w:proofErr w:type="gramEnd"/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- исполнение </w:t>
      </w:r>
      <w:proofErr w:type="gramStart"/>
      <w:r w:rsidRPr="00B44BED">
        <w:rPr>
          <w:rFonts w:ascii="Times New Roman" w:hAnsi="Times New Roman"/>
          <w:sz w:val="28"/>
          <w:szCs w:val="28"/>
        </w:rPr>
        <w:t>прочие межбюджетные трансферты,  передаваемые бюджетам муниципальных районов составило</w:t>
      </w:r>
      <w:proofErr w:type="gramEnd"/>
      <w:r w:rsidRPr="00B44BED">
        <w:rPr>
          <w:rFonts w:ascii="Times New Roman" w:hAnsi="Times New Roman"/>
          <w:sz w:val="28"/>
          <w:szCs w:val="28"/>
        </w:rPr>
        <w:t xml:space="preserve"> 548,2 тыс. руб. при плане 658,2 тыс. руб. или 83,3%  утвержденного годового объёма плановых назначений, что на 471,8 тыс. руб.  ниже поступлений за аналогичный период 2015г.</w:t>
      </w:r>
    </w:p>
    <w:p w:rsidR="00366330" w:rsidRPr="00B44BED" w:rsidRDefault="00366330" w:rsidP="00B44BED">
      <w:pPr>
        <w:pStyle w:val="a6"/>
        <w:rPr>
          <w:rFonts w:ascii="Times New Roman" w:hAnsi="Times New Roman"/>
          <w:b/>
          <w:sz w:val="28"/>
          <w:szCs w:val="28"/>
        </w:rPr>
      </w:pPr>
      <w:r w:rsidRPr="00B44BED">
        <w:rPr>
          <w:rFonts w:ascii="Times New Roman" w:hAnsi="Times New Roman"/>
          <w:b/>
          <w:sz w:val="28"/>
          <w:szCs w:val="28"/>
        </w:rPr>
        <w:t xml:space="preserve"> Анализ исполнения расходов бюджета        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r w:rsidRPr="00B44BED">
        <w:rPr>
          <w:rFonts w:ascii="Times New Roman" w:hAnsi="Times New Roman"/>
          <w:sz w:val="28"/>
          <w:szCs w:val="28"/>
        </w:rPr>
        <w:t>представленным</w:t>
      </w:r>
      <w:r w:rsidRPr="00B44BED">
        <w:rPr>
          <w:rFonts w:ascii="Times New Roman" w:hAnsi="Times New Roman"/>
          <w:spacing w:val="-4"/>
          <w:sz w:val="28"/>
          <w:szCs w:val="28"/>
        </w:rPr>
        <w:t xml:space="preserve"> отчетом  расходы бюджета района за  2016 год составили 106830,5 тыс. руб. или 87,8 % от </w:t>
      </w:r>
      <w:r w:rsidRPr="00B44BED">
        <w:rPr>
          <w:rFonts w:ascii="Times New Roman" w:hAnsi="Times New Roman"/>
          <w:sz w:val="28"/>
          <w:szCs w:val="28"/>
        </w:rPr>
        <w:t>утвержденного годов</w:t>
      </w:r>
      <w:r w:rsidRPr="00B44BED">
        <w:rPr>
          <w:rFonts w:ascii="Times New Roman" w:hAnsi="Times New Roman"/>
          <w:sz w:val="28"/>
          <w:szCs w:val="28"/>
        </w:rPr>
        <w:t>о</w:t>
      </w:r>
      <w:r w:rsidRPr="00B44BED">
        <w:rPr>
          <w:rFonts w:ascii="Times New Roman" w:hAnsi="Times New Roman"/>
          <w:sz w:val="28"/>
          <w:szCs w:val="28"/>
        </w:rPr>
        <w:t>го объема бюджетных назначений 121690,6 тыс. руб., что на 7948,5 тыс. руб. или на 4,9% ниже  расходов бюджета района за аналогичный период 2015 года</w:t>
      </w:r>
    </w:p>
    <w:p w:rsidR="00366330" w:rsidRPr="00B44BED" w:rsidRDefault="00366330" w:rsidP="00B44BED">
      <w:pPr>
        <w:pStyle w:val="a6"/>
        <w:rPr>
          <w:rFonts w:ascii="Times New Roman" w:hAnsi="Times New Roman"/>
          <w:sz w:val="28"/>
          <w:szCs w:val="28"/>
        </w:rPr>
      </w:pPr>
    </w:p>
    <w:p w:rsidR="005344CA" w:rsidRPr="00B44BED" w:rsidRDefault="00522F85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sz w:val="28"/>
          <w:szCs w:val="28"/>
        </w:rPr>
        <w:lastRenderedPageBreak/>
        <w:t>Удельный вес расходов в структуре расходов районного бюджета 2016 года составил</w:t>
      </w:r>
      <w:r w:rsidR="005344CA" w:rsidRPr="00B44BED">
        <w:rPr>
          <w:rFonts w:ascii="Times New Roman" w:eastAsia="TimesNewRomanPSMT" w:hAnsi="Times New Roman"/>
          <w:sz w:val="28"/>
          <w:szCs w:val="28"/>
        </w:rPr>
        <w:t>о:</w:t>
      </w:r>
    </w:p>
    <w:p w:rsidR="001D1E42" w:rsidRPr="00B44BED" w:rsidRDefault="005344CA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>Общегосударственные</w:t>
      </w:r>
      <w:r w:rsidR="001D1E42" w:rsidRPr="00B44BED">
        <w:rPr>
          <w:rFonts w:ascii="Times New Roman" w:eastAsia="TimesNewRomanPSMT" w:hAnsi="Times New Roman"/>
          <w:b/>
          <w:sz w:val="28"/>
          <w:szCs w:val="28"/>
        </w:rPr>
        <w:t xml:space="preserve"> вопросы</w:t>
      </w:r>
      <w:r w:rsidR="001D1E42" w:rsidRPr="00B44BED">
        <w:rPr>
          <w:rFonts w:ascii="Times New Roman" w:eastAsia="TimesNewRomanPSMT" w:hAnsi="Times New Roman"/>
          <w:sz w:val="28"/>
          <w:szCs w:val="28"/>
        </w:rPr>
        <w:t xml:space="preserve"> –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расходы</w:t>
      </w:r>
      <w:r w:rsidR="001D1E42" w:rsidRPr="00B44BED">
        <w:rPr>
          <w:rFonts w:ascii="Times New Roman" w:eastAsia="TimesNewRomanPSMT" w:hAnsi="Times New Roman"/>
          <w:sz w:val="28"/>
          <w:szCs w:val="28"/>
        </w:rPr>
        <w:t xml:space="preserve"> составили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</w:t>
      </w:r>
      <w:r w:rsidR="0089328B" w:rsidRPr="00B44BED">
        <w:rPr>
          <w:rFonts w:ascii="Times New Roman" w:eastAsia="TimesNewRomanPSMT" w:hAnsi="Times New Roman"/>
          <w:sz w:val="28"/>
          <w:szCs w:val="28"/>
        </w:rPr>
        <w:t>15897,0</w:t>
      </w:r>
      <w:r w:rsidR="00522F85" w:rsidRPr="00B44BED">
        <w:rPr>
          <w:rFonts w:ascii="Times New Roman" w:eastAsia="TimesNewRomanPSMT" w:hAnsi="Times New Roman"/>
          <w:sz w:val="28"/>
          <w:szCs w:val="28"/>
        </w:rPr>
        <w:t xml:space="preserve"> тыс. рублей</w:t>
      </w:r>
      <w:r w:rsidR="001D1E42" w:rsidRPr="00B44BED">
        <w:rPr>
          <w:rFonts w:ascii="Times New Roman" w:eastAsia="TimesNewRomanPSMT" w:hAnsi="Times New Roman"/>
          <w:sz w:val="28"/>
          <w:szCs w:val="28"/>
        </w:rPr>
        <w:t xml:space="preserve"> при плановых  назначениях 18273,2 тыс. руб., процент исполнения 87,0.</w:t>
      </w:r>
    </w:p>
    <w:p w:rsidR="001D1E42" w:rsidRPr="00B44BED" w:rsidRDefault="001D1E42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>Национальная оборона</w:t>
      </w:r>
      <w:r w:rsidR="00522F85" w:rsidRPr="00B44BE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>210,6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Pr="00B44BED">
        <w:rPr>
          <w:rFonts w:ascii="Times New Roman" w:eastAsia="TimesNewRomanPSMT" w:hAnsi="Times New Roman"/>
          <w:sz w:val="28"/>
          <w:szCs w:val="28"/>
        </w:rPr>
        <w:t>210,6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</w:t>
      </w:r>
      <w:r w:rsidRPr="00B44BED">
        <w:rPr>
          <w:rFonts w:ascii="Times New Roman" w:eastAsia="TimesNewRomanPSMT" w:hAnsi="Times New Roman"/>
          <w:sz w:val="28"/>
          <w:szCs w:val="28"/>
        </w:rPr>
        <w:t>–100,0.</w:t>
      </w:r>
    </w:p>
    <w:p w:rsidR="001D1E42" w:rsidRPr="00B44BED" w:rsidRDefault="001D1E42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 xml:space="preserve">Национальная </w:t>
      </w:r>
      <w:r w:rsidRPr="00B44BED">
        <w:rPr>
          <w:rFonts w:ascii="Times New Roman" w:eastAsia="TimesNewRomanPSMT" w:hAnsi="Times New Roman"/>
          <w:b/>
          <w:sz w:val="28"/>
          <w:szCs w:val="28"/>
        </w:rPr>
        <w:t>экономика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- 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>7</w:t>
      </w:r>
      <w:r w:rsidR="004C6E9C" w:rsidRPr="00B44BED">
        <w:rPr>
          <w:rFonts w:ascii="Times New Roman" w:eastAsia="TimesNewRomanPSMT" w:hAnsi="Times New Roman"/>
          <w:sz w:val="28"/>
          <w:szCs w:val="28"/>
        </w:rPr>
        <w:t>952</w:t>
      </w:r>
      <w:r w:rsidRPr="00B44BED">
        <w:rPr>
          <w:rFonts w:ascii="Times New Roman" w:eastAsia="TimesNewRomanPSMT" w:hAnsi="Times New Roman"/>
          <w:sz w:val="28"/>
          <w:szCs w:val="28"/>
        </w:rPr>
        <w:t>,9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Pr="00B44BED">
        <w:rPr>
          <w:rFonts w:ascii="Times New Roman" w:eastAsia="TimesNewRomanPSMT" w:hAnsi="Times New Roman"/>
          <w:sz w:val="28"/>
          <w:szCs w:val="28"/>
        </w:rPr>
        <w:t>18517,5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–</w:t>
      </w:r>
      <w:r w:rsidRPr="00B44BED">
        <w:rPr>
          <w:rFonts w:ascii="Times New Roman" w:eastAsia="TimesNewRomanPSMT" w:hAnsi="Times New Roman"/>
          <w:sz w:val="28"/>
          <w:szCs w:val="28"/>
        </w:rPr>
        <w:t>42,9</w:t>
      </w:r>
      <w:r w:rsidRPr="00B44BED">
        <w:rPr>
          <w:rFonts w:ascii="Times New Roman" w:eastAsia="TimesNewRomanPSMT" w:hAnsi="Times New Roman"/>
          <w:sz w:val="28"/>
          <w:szCs w:val="28"/>
        </w:rPr>
        <w:t>.</w:t>
      </w:r>
    </w:p>
    <w:p w:rsidR="001D1E42" w:rsidRPr="00B44BED" w:rsidRDefault="001D1E42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B44BED">
        <w:rPr>
          <w:rFonts w:ascii="Times New Roman" w:eastAsia="TimesNewRomanPSMT" w:hAnsi="Times New Roman"/>
          <w:b/>
          <w:sz w:val="28"/>
          <w:szCs w:val="28"/>
          <w:u w:val="single"/>
        </w:rPr>
        <w:t>Жилищно</w:t>
      </w:r>
      <w:proofErr w:type="spellEnd"/>
      <w:r w:rsidRPr="00B44BED">
        <w:rPr>
          <w:rFonts w:ascii="Times New Roman" w:eastAsia="TimesNewRomanPSMT" w:hAnsi="Times New Roman"/>
          <w:b/>
          <w:sz w:val="28"/>
          <w:szCs w:val="28"/>
        </w:rPr>
        <w:t xml:space="preserve"> - коммунальное хозяйств</w:t>
      </w:r>
      <w:proofErr w:type="gramStart"/>
      <w:r w:rsidRPr="00B44BED">
        <w:rPr>
          <w:rFonts w:ascii="Times New Roman" w:eastAsia="TimesNewRomanPSMT" w:hAnsi="Times New Roman"/>
          <w:b/>
          <w:sz w:val="28"/>
          <w:szCs w:val="28"/>
        </w:rPr>
        <w:t>о</w:t>
      </w:r>
      <w:r w:rsidRPr="00B44BED">
        <w:rPr>
          <w:rFonts w:ascii="Times New Roman" w:eastAsia="TimesNewRomanPSMT" w:hAnsi="Times New Roman"/>
          <w:sz w:val="28"/>
          <w:szCs w:val="28"/>
        </w:rPr>
        <w:t>-</w:t>
      </w:r>
      <w:proofErr w:type="gramEnd"/>
      <w:r w:rsidRPr="00B44BED">
        <w:rPr>
          <w:rFonts w:ascii="Times New Roman" w:eastAsia="TimesNewRomanPSMT" w:hAnsi="Times New Roman"/>
          <w:sz w:val="28"/>
          <w:szCs w:val="28"/>
        </w:rPr>
        <w:t xml:space="preserve"> 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>505,7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Pr="00B44BED">
        <w:rPr>
          <w:rFonts w:ascii="Times New Roman" w:eastAsia="TimesNewRomanPSMT" w:hAnsi="Times New Roman"/>
          <w:sz w:val="28"/>
          <w:szCs w:val="28"/>
        </w:rPr>
        <w:t>1250,0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–</w:t>
      </w:r>
      <w:r w:rsidRPr="00B44BED">
        <w:rPr>
          <w:rFonts w:ascii="Times New Roman" w:eastAsia="TimesNewRomanPSMT" w:hAnsi="Times New Roman"/>
          <w:sz w:val="28"/>
          <w:szCs w:val="28"/>
        </w:rPr>
        <w:t>40,5</w:t>
      </w:r>
      <w:r w:rsidRPr="00B44BED">
        <w:rPr>
          <w:rFonts w:ascii="Times New Roman" w:eastAsia="TimesNewRomanPSMT" w:hAnsi="Times New Roman"/>
          <w:sz w:val="28"/>
          <w:szCs w:val="28"/>
        </w:rPr>
        <w:t>.</w:t>
      </w:r>
    </w:p>
    <w:p w:rsidR="001D1E42" w:rsidRPr="00B44BED" w:rsidRDefault="001D1E42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>Образование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- 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65754,8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Pr="00B44BED">
        <w:rPr>
          <w:rFonts w:ascii="Times New Roman" w:eastAsia="TimesNewRomanPSMT" w:hAnsi="Times New Roman"/>
          <w:sz w:val="28"/>
          <w:szCs w:val="28"/>
        </w:rPr>
        <w:t>66498,7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–</w:t>
      </w:r>
      <w:r w:rsidRPr="00B44BED">
        <w:rPr>
          <w:rFonts w:ascii="Times New Roman" w:eastAsia="TimesNewRomanPSMT" w:hAnsi="Times New Roman"/>
          <w:sz w:val="28"/>
          <w:szCs w:val="28"/>
        </w:rPr>
        <w:t>98,9</w:t>
      </w:r>
    </w:p>
    <w:p w:rsidR="001D1E42" w:rsidRPr="00B44BED" w:rsidRDefault="001D1E42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 xml:space="preserve">Культура и кинематография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- 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>5059,7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="004C6E9C" w:rsidRPr="00B44BED">
        <w:rPr>
          <w:rFonts w:ascii="Times New Roman" w:eastAsia="TimesNewRomanPSMT" w:hAnsi="Times New Roman"/>
          <w:sz w:val="28"/>
          <w:szCs w:val="28"/>
        </w:rPr>
        <w:t>8810,1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–</w:t>
      </w:r>
      <w:r w:rsidR="004C6E9C" w:rsidRPr="00B44BED">
        <w:rPr>
          <w:rFonts w:ascii="Times New Roman" w:eastAsia="TimesNewRomanPSMT" w:hAnsi="Times New Roman"/>
          <w:sz w:val="28"/>
          <w:szCs w:val="28"/>
        </w:rPr>
        <w:t>97,8</w:t>
      </w:r>
      <w:r w:rsidRPr="00B44BED">
        <w:rPr>
          <w:rFonts w:ascii="Times New Roman" w:eastAsia="TimesNewRomanPSMT" w:hAnsi="Times New Roman"/>
          <w:sz w:val="28"/>
          <w:szCs w:val="28"/>
        </w:rPr>
        <w:t>.</w:t>
      </w:r>
    </w:p>
    <w:p w:rsidR="004C6E9C" w:rsidRPr="00B44BED" w:rsidRDefault="004C6E9C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>Социальная политика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- 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>8523,2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="00B44BED" w:rsidRPr="00B44BED">
        <w:rPr>
          <w:rFonts w:ascii="Times New Roman" w:eastAsia="TimesNewRomanPSMT" w:hAnsi="Times New Roman"/>
          <w:sz w:val="28"/>
          <w:szCs w:val="28"/>
        </w:rPr>
        <w:t>8810,1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–</w:t>
      </w:r>
      <w:r w:rsidRPr="00B44BED">
        <w:rPr>
          <w:rFonts w:ascii="Times New Roman" w:eastAsia="TimesNewRomanPSMT" w:hAnsi="Times New Roman"/>
          <w:sz w:val="28"/>
          <w:szCs w:val="28"/>
        </w:rPr>
        <w:t>96,7.</w:t>
      </w:r>
    </w:p>
    <w:p w:rsidR="004C6E9C" w:rsidRPr="00B44BED" w:rsidRDefault="004C6E9C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>Физическая культура и спорт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- 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100,0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100,0 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–100,0.</w:t>
      </w:r>
    </w:p>
    <w:p w:rsidR="004C6E9C" w:rsidRPr="00B44BED" w:rsidRDefault="004C6E9C" w:rsidP="00B44BED">
      <w:pPr>
        <w:pStyle w:val="a6"/>
        <w:rPr>
          <w:rFonts w:ascii="Times New Roman" w:eastAsia="TimesNewRomanPSMT" w:hAnsi="Times New Roman"/>
          <w:sz w:val="28"/>
          <w:szCs w:val="28"/>
        </w:rPr>
      </w:pPr>
      <w:r w:rsidRPr="00B44BED">
        <w:rPr>
          <w:rFonts w:ascii="Times New Roman" w:eastAsia="TimesNewRomanPSMT" w:hAnsi="Times New Roman"/>
          <w:b/>
          <w:sz w:val="28"/>
          <w:szCs w:val="28"/>
        </w:rPr>
        <w:t>Межбюджетные трансферты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- расходы составили </w:t>
      </w:r>
      <w:r w:rsidRPr="00B44BED">
        <w:rPr>
          <w:rFonts w:ascii="Times New Roman" w:eastAsia="TimesNewRomanPSMT" w:hAnsi="Times New Roman"/>
          <w:sz w:val="28"/>
          <w:szCs w:val="28"/>
        </w:rPr>
        <w:t>2826,6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тыс. рублей при плановых  назначениях </w:t>
      </w:r>
      <w:r w:rsidRPr="00B44BED">
        <w:rPr>
          <w:rFonts w:ascii="Times New Roman" w:eastAsia="TimesNewRomanPSMT" w:hAnsi="Times New Roman"/>
          <w:sz w:val="28"/>
          <w:szCs w:val="28"/>
        </w:rPr>
        <w:t>2826,6</w:t>
      </w:r>
      <w:r w:rsidRPr="00B44BED">
        <w:rPr>
          <w:rFonts w:ascii="Times New Roman" w:eastAsia="TimesNewRomanPSMT" w:hAnsi="Times New Roman"/>
          <w:sz w:val="28"/>
          <w:szCs w:val="28"/>
        </w:rPr>
        <w:t xml:space="preserve"> тыс. руб., процент исполнения –100,0.</w:t>
      </w:r>
    </w:p>
    <w:p w:rsidR="00522F85" w:rsidRPr="00B44BED" w:rsidRDefault="00522F85" w:rsidP="00B44BED">
      <w:pPr>
        <w:pStyle w:val="a6"/>
        <w:rPr>
          <w:rFonts w:ascii="Times New Roman" w:hAnsi="Times New Roman"/>
          <w:sz w:val="28"/>
          <w:szCs w:val="28"/>
        </w:rPr>
      </w:pPr>
      <w:r w:rsidRPr="00B44BED">
        <w:rPr>
          <w:rFonts w:ascii="Times New Roman" w:hAnsi="Times New Roman"/>
          <w:sz w:val="28"/>
          <w:szCs w:val="28"/>
        </w:rPr>
        <w:t xml:space="preserve">  </w:t>
      </w:r>
    </w:p>
    <w:p w:rsidR="00522F85" w:rsidRPr="00B44BED" w:rsidRDefault="00522F85" w:rsidP="00B44BED">
      <w:pPr>
        <w:pStyle w:val="a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4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внешней проверки годового отчета об исполнении районного бюджета за 2016 год Контрольно-счетная палата </w:t>
      </w:r>
      <w:r w:rsidR="005344CA" w:rsidRPr="00B44BED">
        <w:rPr>
          <w:rFonts w:ascii="Times New Roman" w:eastAsia="Times New Roman" w:hAnsi="Times New Roman"/>
          <w:bCs/>
          <w:sz w:val="28"/>
          <w:szCs w:val="28"/>
          <w:lang w:eastAsia="ru-RU"/>
        </w:rPr>
        <w:t>Сосковского</w:t>
      </w:r>
      <w:r w:rsidRPr="00B44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считает возможным принять Решение районного Совета народных депутатов «Об исполнении районного бюджета за 2016 год» в представленной редакции.</w:t>
      </w:r>
    </w:p>
    <w:p w:rsidR="00522F85" w:rsidRPr="00B44BED" w:rsidRDefault="00522F85" w:rsidP="00B44BED">
      <w:pPr>
        <w:pStyle w:val="a6"/>
        <w:rPr>
          <w:rFonts w:ascii="Times New Roman" w:hAnsi="Times New Roman"/>
          <w:sz w:val="28"/>
          <w:szCs w:val="28"/>
        </w:rPr>
      </w:pPr>
    </w:p>
    <w:p w:rsidR="00574368" w:rsidRPr="00B44BED" w:rsidRDefault="00574368" w:rsidP="00B44BED">
      <w:pPr>
        <w:pStyle w:val="a6"/>
        <w:rPr>
          <w:rFonts w:ascii="Times New Roman" w:hAnsi="Times New Roman"/>
          <w:sz w:val="28"/>
          <w:szCs w:val="28"/>
        </w:rPr>
      </w:pPr>
    </w:p>
    <w:sectPr w:rsidR="00574368" w:rsidRPr="00B44BED" w:rsidSect="002B73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D6" w:rsidRDefault="009008D6" w:rsidP="005E5CFC">
      <w:pPr>
        <w:spacing w:after="0" w:line="240" w:lineRule="auto"/>
      </w:pPr>
      <w:r>
        <w:separator/>
      </w:r>
    </w:p>
  </w:endnote>
  <w:endnote w:type="continuationSeparator" w:id="0">
    <w:p w:rsidR="009008D6" w:rsidRDefault="009008D6" w:rsidP="005E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D6" w:rsidRDefault="009008D6" w:rsidP="005E5CFC">
      <w:pPr>
        <w:spacing w:after="0" w:line="240" w:lineRule="auto"/>
      </w:pPr>
      <w:r>
        <w:separator/>
      </w:r>
    </w:p>
  </w:footnote>
  <w:footnote w:type="continuationSeparator" w:id="0">
    <w:p w:rsidR="009008D6" w:rsidRDefault="009008D6" w:rsidP="005E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E0" w:rsidRDefault="005E5CFC">
    <w:pPr>
      <w:pStyle w:val="a5"/>
      <w:jc w:val="center"/>
    </w:pPr>
    <w:r>
      <w:fldChar w:fldCharType="begin"/>
    </w:r>
    <w:r w:rsidR="00522F85">
      <w:instrText>PAGE   \* MERGEFORMAT</w:instrText>
    </w:r>
    <w:r>
      <w:fldChar w:fldCharType="separate"/>
    </w:r>
    <w:r w:rsidR="00F73B74">
      <w:rPr>
        <w:noProof/>
      </w:rPr>
      <w:t>6</w:t>
    </w:r>
    <w:r>
      <w:fldChar w:fldCharType="end"/>
    </w:r>
  </w:p>
  <w:p w:rsidR="009C71E0" w:rsidRDefault="009008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85"/>
    <w:rsid w:val="00044AE7"/>
    <w:rsid w:val="001D1E42"/>
    <w:rsid w:val="00256134"/>
    <w:rsid w:val="00366330"/>
    <w:rsid w:val="004C6E9C"/>
    <w:rsid w:val="00522F85"/>
    <w:rsid w:val="005344CA"/>
    <w:rsid w:val="00574368"/>
    <w:rsid w:val="005E5CFC"/>
    <w:rsid w:val="0089328B"/>
    <w:rsid w:val="009008D6"/>
    <w:rsid w:val="00B44BED"/>
    <w:rsid w:val="00F7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2F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rsid w:val="00522F8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522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522F85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522F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522F85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44B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2F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rsid w:val="00522F8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522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522F85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522F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522F85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44B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User</cp:lastModifiedBy>
  <cp:revision>2</cp:revision>
  <dcterms:created xsi:type="dcterms:W3CDTF">2017-08-10T06:54:00Z</dcterms:created>
  <dcterms:modified xsi:type="dcterms:W3CDTF">2017-08-10T06:54:00Z</dcterms:modified>
</cp:coreProperties>
</file>