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15" w:rsidRPr="001A637E" w:rsidRDefault="006B6F15" w:rsidP="006B6F15">
      <w:pPr>
        <w:pStyle w:val="2"/>
        <w:spacing w:before="0" w:beforeAutospacing="0" w:after="0" w:afterAutospacing="0"/>
        <w:jc w:val="both"/>
      </w:pPr>
      <w:bookmarkStart w:id="0" w:name="а12"/>
      <w:bookmarkEnd w:id="0"/>
      <w:r w:rsidRPr="001A637E">
        <w:t>Можно ли выехать с несовершеннолетним ребенком за пределы Российской Федерации без согласия второго родителя на выезд ребенка?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>Отвечает Урицкий межрайонный прокурор советник юстиции Капустянский К.В.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 xml:space="preserve">В соответствии с Федеральным законом от 15.08.1996 № 114-ФЗ «О порядке выезда из Российской Федерации и въезда в Российскую Федерацию» несовершеннолетний гражданин Российской Федерации, как правило, выезжает из Российской </w:t>
      </w:r>
      <w:proofErr w:type="gramStart"/>
      <w:r w:rsidRPr="001A637E">
        <w:t>Федерации</w:t>
      </w:r>
      <w:proofErr w:type="gramEnd"/>
      <w:r w:rsidRPr="001A637E">
        <w:t xml:space="preserve"> совместно хотя бы с одним из родителей, усыновителей, опекунов или попечителей.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>Если несовершеннолетний гражданин Российской Федерации выезжает из Российской Федерации без сопровождения, он должен иметь при себе кроме паспорта нотариально оформленное согласие названных лиц на его выезд несовершеннолетнего гражданина Российской Федерации с указанием срока выезда и государства (государств), которое (</w:t>
      </w:r>
      <w:proofErr w:type="gramStart"/>
      <w:r w:rsidRPr="001A637E">
        <w:t xml:space="preserve">которые) </w:t>
      </w:r>
      <w:proofErr w:type="gramEnd"/>
      <w:r w:rsidRPr="001A637E">
        <w:t>он намерен посетить.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>В случае</w:t>
      </w:r>
      <w:proofErr w:type="gramStart"/>
      <w:r w:rsidRPr="001A637E">
        <w:t>,</w:t>
      </w:r>
      <w:proofErr w:type="gramEnd"/>
      <w:r w:rsidRPr="001A637E">
        <w:t xml:space="preserve"> если один из родителей, усыновителей, опекунов или попечителей заявит о своем несогласии на выезд из Российской Федерации несовершеннолетнего гражданина Российской Федерации, вопрос о возможности его выезда из Российской Федерации разрешается в судебном порядке.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>Правила подачи заявления о несогласии на выезд из Российской Федерации несовершеннолетнего гражданина Российской Федерации, утверждены постановлением Правительства Российской Федерации от 12.05.2003 № 273.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>Так, заявление подается лично одним из указанных выше лиц в территориальный орган Федеральной миграционной службы по месту жительства (пребывания), либо в орган пограничного контроля, либо в дипломатическое представительство (консульское учреждение) Российской Федерации в случае, если заявитель постоянно проживает за пределами Российской Федерации.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>Заявление пишется разборчиво от руки или с использованием технических средств (пишущей машины, компьютера) на русском языке.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>В заявлении указываются фамилия, имя, отчество, пол, дата и место рождения, место жительства и гражданство заявителя и несовершеннолетнего гражданина Российской Федерации.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>С заявлением необходимо представить: документ, удостоверяющий личность заявителя; нотариально заверенные копии документов, подтверждающих родительские права в отношении несовершеннолетнего гражданина Российской Федерации или факт установления усыновления (удочерения), опекунства либо попечительства в отношении указанного гражданина.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>Если прилагаемые к заявлению документы составлены на иностранном языке, представляется их нотариально заверенный перевод на русский язык.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  <w:r w:rsidRPr="001A637E">
        <w:t>Следует иметь в виду, что заявление не рассматривается, если имеется вступившее в законную силу решение суда о возможности выезда из Российской Федерации несовершеннолетнего гражданина.</w:t>
      </w:r>
    </w:p>
    <w:p w:rsidR="006B6F15" w:rsidRPr="001A637E" w:rsidRDefault="006B6F15" w:rsidP="006B6F15">
      <w:pPr>
        <w:pStyle w:val="a3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6F15"/>
    <w:rsid w:val="006B6F15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6B6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2017-05-03T07:24:00Z</dcterms:created>
  <dcterms:modified xsi:type="dcterms:W3CDTF">2017-05-03T07:24:00Z</dcterms:modified>
</cp:coreProperties>
</file>