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outlineLvl w:val="1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Как правильно составить обращение, адресованное прокурору?</w:t>
      </w:r>
    </w:p>
    <w:p w:rsidR="006420EE" w:rsidRDefault="006420EE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Обращения в прокуратуру могут быть индивидуальными, то есть поданными самим гражданином, права которого нарушены, или его представителем, а также по просьбе гражданина представителем общественной организации, трудового коллектива, и коллективными.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Письменное обращение гражданина, должностного и иного лица должно в обязательном порядке содержать: - наименование органа, в который направляется обращение, либо фамилию, имя, отчество соответствующего должностного лица, либо его должность; - фамилию, имя, отчество (последнее - при наличии) гражданина, направившего обращение, почтовый или электронный адрес, по которому должен быть направлен ответ или уведомление о переадресовании обращения; - изложение существа вопроса; - личную подпись заявителя и дату.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В случае,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При устранении причин, по которым ответ по существу поставленных в обращении вопросов не мог быть дан, и последующем его поступлении обращения в органы прокуратуры оно рассматривается как первичное.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 xml:space="preserve">Об этом в течение 7 дней со дня регистрации автору обращения направляется мотивированное сообщение. В случае, если текст </w:t>
      </w: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lastRenderedPageBreak/>
        <w:t>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злоупотребления предоставленным ему законом правом обращения с жалобой.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Без разрешения может быть оставлено обращение, лишенное по содержанию логики и смысла, если имеется решение суда о признании заявителя недееспособным в связи с наличием у него психического расстройства.</w:t>
      </w:r>
    </w:p>
    <w:p w:rsidR="00CF5AD8" w:rsidRPr="005C10EE" w:rsidRDefault="00CF5AD8" w:rsidP="005C10E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</w:pPr>
      <w:r w:rsidRPr="005C10EE">
        <w:rPr>
          <w:rFonts w:ascii="Times New Roman" w:eastAsia="Times New Roman" w:hAnsi="Times New Roman" w:cs="Times New Roman"/>
          <w:color w:val="5E5E5E"/>
          <w:sz w:val="32"/>
          <w:szCs w:val="32"/>
          <w:lang w:eastAsia="ru-RU"/>
        </w:rPr>
        <w:t>Строго установленной формы обращении в орган прокуратуры нет - оно составляется в произвольной форме, но с обязательным указанием сведений о допущенных нарушениях.</w:t>
      </w:r>
    </w:p>
    <w:p w:rsidR="006420EE" w:rsidRDefault="006420EE" w:rsidP="005C10EE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rPr>
          <w:b w:val="0"/>
          <w:color w:val="5E5E5E"/>
          <w:sz w:val="32"/>
          <w:szCs w:val="32"/>
        </w:rPr>
      </w:pPr>
    </w:p>
    <w:p w:rsidR="006420EE" w:rsidRDefault="00CF5AD8" w:rsidP="005C10EE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rPr>
          <w:b w:val="0"/>
          <w:color w:val="5E5E5E"/>
          <w:sz w:val="32"/>
          <w:szCs w:val="32"/>
        </w:rPr>
      </w:pPr>
      <w:r w:rsidRPr="005C10EE">
        <w:rPr>
          <w:b w:val="0"/>
          <w:color w:val="5E5E5E"/>
          <w:sz w:val="32"/>
          <w:szCs w:val="32"/>
        </w:rPr>
        <w:t xml:space="preserve">Урицкий межрайонный прокурор советник юстиции </w:t>
      </w:r>
    </w:p>
    <w:p w:rsidR="00F706E8" w:rsidRPr="005C10EE" w:rsidRDefault="00CF5AD8" w:rsidP="005C10EE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rPr>
          <w:b w:val="0"/>
          <w:bCs w:val="0"/>
          <w:color w:val="383838"/>
          <w:sz w:val="32"/>
          <w:szCs w:val="32"/>
        </w:rPr>
      </w:pPr>
      <w:r w:rsidRPr="005C10EE">
        <w:rPr>
          <w:b w:val="0"/>
          <w:color w:val="5E5E5E"/>
          <w:sz w:val="32"/>
          <w:szCs w:val="32"/>
        </w:rPr>
        <w:t>Капустянский К.В.</w:t>
      </w:r>
      <w:r w:rsidR="00F706E8" w:rsidRPr="005C10EE">
        <w:rPr>
          <w:b w:val="0"/>
          <w:bCs w:val="0"/>
          <w:color w:val="383838"/>
          <w:sz w:val="32"/>
          <w:szCs w:val="32"/>
        </w:rPr>
        <w:t xml:space="preserve"> </w:t>
      </w:r>
    </w:p>
    <w:sectPr w:rsidR="00F706E8" w:rsidRPr="005C10EE" w:rsidSect="005C10E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AD8"/>
    <w:rsid w:val="00526E0E"/>
    <w:rsid w:val="005C10EE"/>
    <w:rsid w:val="006420EE"/>
    <w:rsid w:val="00714ADA"/>
    <w:rsid w:val="00733310"/>
    <w:rsid w:val="008C32BE"/>
    <w:rsid w:val="00907A06"/>
    <w:rsid w:val="00C443B8"/>
    <w:rsid w:val="00C6403A"/>
    <w:rsid w:val="00CD4FA2"/>
    <w:rsid w:val="00CE0AC4"/>
    <w:rsid w:val="00CF5AD8"/>
    <w:rsid w:val="00DB7C65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06"/>
  </w:style>
  <w:style w:type="paragraph" w:styleId="2">
    <w:name w:val="heading 2"/>
    <w:basedOn w:val="a"/>
    <w:link w:val="20"/>
    <w:uiPriority w:val="9"/>
    <w:qFormat/>
    <w:rsid w:val="00CF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Klimkina</dc:creator>
  <cp:keywords/>
  <dc:description/>
  <cp:lastModifiedBy>орг. отдел</cp:lastModifiedBy>
  <cp:revision>17</cp:revision>
  <dcterms:created xsi:type="dcterms:W3CDTF">2017-05-24T14:39:00Z</dcterms:created>
  <dcterms:modified xsi:type="dcterms:W3CDTF">2017-06-07T06:50:00Z</dcterms:modified>
</cp:coreProperties>
</file>